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7" w:rsidRDefault="00F31DF7" w:rsidP="001D0D01">
      <w:pPr>
        <w:rPr>
          <w:rFonts w:ascii="Arial" w:hAnsi="Arial" w:cs="Arial"/>
          <w:b/>
          <w:bCs/>
        </w:rPr>
      </w:pPr>
    </w:p>
    <w:p w:rsidR="00F31DF7" w:rsidRPr="00143C2A" w:rsidRDefault="00F31DF7" w:rsidP="001D0D01">
      <w:pPr>
        <w:rPr>
          <w:rFonts w:ascii="Arial" w:hAnsi="Arial" w:cs="Arial"/>
          <w:b/>
          <w:bCs/>
        </w:rPr>
      </w:pPr>
      <w:r w:rsidRPr="00143C2A">
        <w:rPr>
          <w:rFonts w:ascii="Arial" w:hAnsi="Arial" w:cs="Arial"/>
          <w:b/>
          <w:bCs/>
        </w:rPr>
        <w:t>INFORMACJA DLA RODZICÓW</w:t>
      </w:r>
    </w:p>
    <w:p w:rsidR="00F31DF7" w:rsidRPr="00143C2A" w:rsidRDefault="00F31DF7" w:rsidP="00447E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43C2A">
        <w:rPr>
          <w:rFonts w:ascii="Arial" w:hAnsi="Arial" w:cs="Arial"/>
          <w:b/>
          <w:bCs/>
          <w:sz w:val="20"/>
          <w:szCs w:val="20"/>
        </w:rPr>
        <w:t>Ubezpieczenie następstw nieszczęśliwych wypadków uczniów</w:t>
      </w:r>
      <w:r>
        <w:rPr>
          <w:rFonts w:ascii="Arial" w:hAnsi="Arial" w:cs="Arial"/>
          <w:b/>
          <w:bCs/>
          <w:sz w:val="20"/>
          <w:szCs w:val="20"/>
        </w:rPr>
        <w:t xml:space="preserve"> w</w:t>
      </w:r>
      <w:r w:rsidRPr="00143C2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0735">
        <w:rPr>
          <w:rFonts w:ascii="Arial" w:hAnsi="Arial" w:cs="Arial"/>
          <w:b/>
          <w:bCs/>
          <w:sz w:val="20"/>
          <w:szCs w:val="20"/>
        </w:rPr>
        <w:t>Szko</w:t>
      </w:r>
      <w:r>
        <w:rPr>
          <w:rFonts w:ascii="Arial" w:hAnsi="Arial" w:cs="Arial"/>
          <w:b/>
          <w:bCs/>
          <w:sz w:val="20"/>
          <w:szCs w:val="20"/>
        </w:rPr>
        <w:t>le</w:t>
      </w:r>
      <w:r w:rsidRPr="00450735">
        <w:rPr>
          <w:rFonts w:ascii="Arial" w:hAnsi="Arial" w:cs="Arial"/>
          <w:b/>
          <w:bCs/>
          <w:sz w:val="20"/>
          <w:szCs w:val="20"/>
        </w:rPr>
        <w:t xml:space="preserve"> Podstawow</w:t>
      </w:r>
      <w:r>
        <w:rPr>
          <w:rFonts w:ascii="Arial" w:hAnsi="Arial" w:cs="Arial"/>
          <w:b/>
          <w:bCs/>
          <w:sz w:val="20"/>
          <w:szCs w:val="20"/>
        </w:rPr>
        <w:t xml:space="preserve">ej           </w:t>
      </w:r>
      <w:r w:rsidRPr="004507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7180">
        <w:rPr>
          <w:rFonts w:ascii="Arial" w:hAnsi="Arial" w:cs="Arial"/>
          <w:b/>
          <w:bCs/>
          <w:sz w:val="20"/>
          <w:szCs w:val="20"/>
        </w:rPr>
        <w:t xml:space="preserve">im. prof. Władysława Szafera w Kterach </w:t>
      </w:r>
      <w:bookmarkStart w:id="0" w:name="_GoBack"/>
      <w:bookmarkEnd w:id="0"/>
      <w:r w:rsidRPr="00143C2A">
        <w:rPr>
          <w:rFonts w:ascii="Arial" w:hAnsi="Arial" w:cs="Arial"/>
          <w:b/>
          <w:bCs/>
          <w:sz w:val="20"/>
          <w:szCs w:val="20"/>
        </w:rPr>
        <w:t>w roku szkolnym 201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143C2A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F31DF7" w:rsidRDefault="00F31DF7" w:rsidP="007F5D6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31DF7" w:rsidRPr="00143C2A" w:rsidRDefault="00F31DF7" w:rsidP="0067334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43C2A">
        <w:rPr>
          <w:rFonts w:ascii="Arial" w:hAnsi="Arial" w:cs="Arial"/>
          <w:b/>
          <w:bCs/>
          <w:sz w:val="20"/>
          <w:szCs w:val="20"/>
        </w:rPr>
        <w:t>Tabela nr 1: Podstawowe informacje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5948"/>
      </w:tblGrid>
      <w:tr w:rsidR="00F31DF7" w:rsidRPr="00A255B2">
        <w:tc>
          <w:tcPr>
            <w:tcW w:w="3261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B2">
              <w:rPr>
                <w:rFonts w:ascii="Arial" w:hAnsi="Arial" w:cs="Arial"/>
                <w:sz w:val="20"/>
                <w:szCs w:val="20"/>
              </w:rPr>
              <w:t xml:space="preserve">Nr polisy ubezpieczeniowej </w:t>
            </w:r>
          </w:p>
        </w:tc>
        <w:tc>
          <w:tcPr>
            <w:tcW w:w="5948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5B2">
              <w:rPr>
                <w:rFonts w:ascii="Arial" w:hAnsi="Arial" w:cs="Arial"/>
                <w:b/>
                <w:bCs/>
                <w:sz w:val="20"/>
                <w:szCs w:val="20"/>
              </w:rPr>
              <w:t>JEA30431607</w:t>
            </w:r>
          </w:p>
        </w:tc>
      </w:tr>
      <w:tr w:rsidR="00F31DF7" w:rsidRPr="00A255B2">
        <w:tc>
          <w:tcPr>
            <w:tcW w:w="3261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B2">
              <w:rPr>
                <w:rFonts w:ascii="Arial" w:hAnsi="Arial" w:cs="Arial"/>
                <w:sz w:val="20"/>
                <w:szCs w:val="20"/>
              </w:rPr>
              <w:t>Ubezpieczyciel</w:t>
            </w:r>
          </w:p>
        </w:tc>
        <w:tc>
          <w:tcPr>
            <w:tcW w:w="5948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5B2">
              <w:rPr>
                <w:rFonts w:ascii="Arial" w:hAnsi="Arial" w:cs="Arial"/>
                <w:b/>
                <w:bCs/>
                <w:sz w:val="20"/>
                <w:szCs w:val="20"/>
              </w:rPr>
              <w:t>Powszechny Zakład Ubezpieczeń S.A.</w:t>
            </w:r>
          </w:p>
        </w:tc>
      </w:tr>
      <w:tr w:rsidR="00F31DF7" w:rsidRPr="00A255B2">
        <w:tc>
          <w:tcPr>
            <w:tcW w:w="3261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B2">
              <w:rPr>
                <w:rFonts w:ascii="Arial" w:hAnsi="Arial" w:cs="Arial"/>
                <w:sz w:val="20"/>
                <w:szCs w:val="20"/>
              </w:rPr>
              <w:t>Suma ubezpieczenia</w:t>
            </w:r>
          </w:p>
        </w:tc>
        <w:tc>
          <w:tcPr>
            <w:tcW w:w="5948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5B2">
              <w:rPr>
                <w:rFonts w:ascii="Arial" w:hAnsi="Arial" w:cs="Arial"/>
                <w:b/>
                <w:bCs/>
                <w:sz w:val="20"/>
                <w:szCs w:val="20"/>
              </w:rPr>
              <w:t>13 000 zł</w:t>
            </w:r>
          </w:p>
        </w:tc>
      </w:tr>
      <w:tr w:rsidR="00F31DF7" w:rsidRPr="00A255B2">
        <w:tc>
          <w:tcPr>
            <w:tcW w:w="3261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B2">
              <w:rPr>
                <w:rFonts w:ascii="Arial" w:hAnsi="Arial" w:cs="Arial"/>
                <w:sz w:val="20"/>
                <w:szCs w:val="20"/>
              </w:rPr>
              <w:t>Składka od ucznia</w:t>
            </w:r>
          </w:p>
        </w:tc>
        <w:tc>
          <w:tcPr>
            <w:tcW w:w="5948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5B2">
              <w:rPr>
                <w:rFonts w:ascii="Arial" w:hAnsi="Arial" w:cs="Arial"/>
                <w:b/>
                <w:bCs/>
                <w:sz w:val="20"/>
                <w:szCs w:val="20"/>
              </w:rPr>
              <w:t>45 zł</w:t>
            </w:r>
          </w:p>
        </w:tc>
      </w:tr>
      <w:tr w:rsidR="00F31DF7" w:rsidRPr="00A255B2">
        <w:tc>
          <w:tcPr>
            <w:tcW w:w="3261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B2">
              <w:rPr>
                <w:rFonts w:ascii="Arial" w:hAnsi="Arial" w:cs="Arial"/>
                <w:sz w:val="20"/>
                <w:szCs w:val="20"/>
              </w:rPr>
              <w:t>Okres ubezpieczenia</w:t>
            </w:r>
          </w:p>
        </w:tc>
        <w:tc>
          <w:tcPr>
            <w:tcW w:w="5948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5B2">
              <w:rPr>
                <w:rFonts w:ascii="Arial" w:hAnsi="Arial" w:cs="Arial"/>
                <w:b/>
                <w:bCs/>
                <w:sz w:val="20"/>
                <w:szCs w:val="20"/>
              </w:rPr>
              <w:t>01.09.2016 r. – 31.08.2017 r.</w:t>
            </w:r>
          </w:p>
        </w:tc>
      </w:tr>
      <w:tr w:rsidR="00F31DF7" w:rsidRPr="00A255B2">
        <w:tc>
          <w:tcPr>
            <w:tcW w:w="3261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B2">
              <w:rPr>
                <w:rFonts w:ascii="Arial" w:hAnsi="Arial" w:cs="Arial"/>
                <w:sz w:val="20"/>
                <w:szCs w:val="20"/>
              </w:rPr>
              <w:t>Czasowy i terytorialny zakres ochrony</w:t>
            </w:r>
          </w:p>
        </w:tc>
        <w:tc>
          <w:tcPr>
            <w:tcW w:w="5948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5B2">
              <w:rPr>
                <w:rFonts w:ascii="Arial" w:hAnsi="Arial" w:cs="Arial"/>
                <w:b/>
                <w:bCs/>
                <w:sz w:val="20"/>
                <w:szCs w:val="20"/>
              </w:rPr>
              <w:t>Ochrona 24 godziny na dobę w kraju i za granicą</w:t>
            </w:r>
          </w:p>
        </w:tc>
      </w:tr>
      <w:tr w:rsidR="00F31DF7" w:rsidRPr="00A255B2">
        <w:tc>
          <w:tcPr>
            <w:tcW w:w="3261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255B2">
              <w:rPr>
                <w:rFonts w:ascii="Arial" w:hAnsi="Arial" w:cs="Arial"/>
                <w:sz w:val="20"/>
                <w:szCs w:val="20"/>
              </w:rPr>
              <w:t>Wyczynowe uprawianie sportu</w:t>
            </w:r>
          </w:p>
        </w:tc>
        <w:tc>
          <w:tcPr>
            <w:tcW w:w="5948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5B2">
              <w:rPr>
                <w:rFonts w:ascii="Arial" w:hAnsi="Arial" w:cs="Arial"/>
                <w:b/>
                <w:bCs/>
                <w:sz w:val="20"/>
                <w:szCs w:val="20"/>
              </w:rPr>
              <w:t>Objęte ochroną, bez zwyżki składki dla ucznia</w:t>
            </w:r>
          </w:p>
        </w:tc>
      </w:tr>
      <w:tr w:rsidR="00F31DF7" w:rsidRPr="00A255B2">
        <w:tc>
          <w:tcPr>
            <w:tcW w:w="3261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B2">
              <w:rPr>
                <w:rFonts w:ascii="Arial" w:hAnsi="Arial" w:cs="Arial"/>
                <w:sz w:val="20"/>
                <w:szCs w:val="20"/>
              </w:rPr>
              <w:t>Wypłata świadczeń</w:t>
            </w:r>
          </w:p>
        </w:tc>
        <w:tc>
          <w:tcPr>
            <w:tcW w:w="5948" w:type="dxa"/>
          </w:tcPr>
          <w:p w:rsidR="00F31DF7" w:rsidRPr="00A255B2" w:rsidRDefault="00F31DF7" w:rsidP="00A255B2">
            <w:pPr>
              <w:tabs>
                <w:tab w:val="num" w:pos="2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B2">
              <w:rPr>
                <w:rFonts w:ascii="Arial" w:hAnsi="Arial" w:cs="Arial"/>
                <w:sz w:val="20"/>
                <w:szCs w:val="20"/>
              </w:rPr>
              <w:t xml:space="preserve">po zaocznym ustaleniu stopnia uszczerbku na zdrowiu lub rodzaju inwalidztwa, na podstawie zgłoszenia roszczenia i dostarczonej dokumentacji medycznej z przebiegu leczenia. Na wniosek ubezpieczonego istnieje możliwość powołania komisji lekarskiej. </w:t>
            </w:r>
          </w:p>
        </w:tc>
      </w:tr>
    </w:tbl>
    <w:p w:rsidR="00F31DF7" w:rsidRPr="00CC2F47" w:rsidRDefault="00F31DF7" w:rsidP="0021073B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F31DF7" w:rsidRPr="00B31A1F" w:rsidRDefault="00F31DF7" w:rsidP="0067334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31A1F">
        <w:rPr>
          <w:rFonts w:ascii="Arial" w:hAnsi="Arial" w:cs="Arial"/>
          <w:b/>
          <w:bCs/>
          <w:sz w:val="20"/>
          <w:szCs w:val="20"/>
        </w:rPr>
        <w:t>Tabela nr 2: Zakres ubezpieczenia i wysokość świadczeń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5"/>
        <w:gridCol w:w="2409"/>
      </w:tblGrid>
      <w:tr w:rsidR="00F31DF7" w:rsidRPr="00A255B2">
        <w:tc>
          <w:tcPr>
            <w:tcW w:w="6805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ZAKRES UBEZPIECZENIA</w:t>
            </w:r>
          </w:p>
        </w:tc>
        <w:tc>
          <w:tcPr>
            <w:tcW w:w="2409" w:type="dxa"/>
          </w:tcPr>
          <w:p w:rsidR="00F31DF7" w:rsidRPr="00A255B2" w:rsidRDefault="00F31DF7" w:rsidP="00A255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Wysokość świadczeń (odszkodowania)</w:t>
            </w:r>
          </w:p>
        </w:tc>
      </w:tr>
      <w:tr w:rsidR="00F31DF7" w:rsidRPr="00A255B2">
        <w:tc>
          <w:tcPr>
            <w:tcW w:w="6805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sz w:val="18"/>
                <w:szCs w:val="18"/>
              </w:rPr>
              <w:t>ŚMIERĆ NA SKUTEK NIESZCZĘŚLIWEGO WYPADKU (w tym w wyniku zawału serca, udaru mózgu lub sepsy)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13 000 zł</w:t>
            </w:r>
          </w:p>
        </w:tc>
      </w:tr>
      <w:tr w:rsidR="00F31DF7" w:rsidRPr="00A255B2">
        <w:tc>
          <w:tcPr>
            <w:tcW w:w="6805" w:type="dxa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255B2">
              <w:rPr>
                <w:rFonts w:ascii="Arial" w:hAnsi="Arial" w:cs="Arial"/>
                <w:sz w:val="18"/>
                <w:szCs w:val="18"/>
              </w:rPr>
              <w:t>ŚMIERĆ NA TERENIE PLACÓWKI OŚWIATOWEJ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26 000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673346">
            <w:pPr>
              <w:pStyle w:val="Default"/>
              <w:rPr>
                <w:color w:val="auto"/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ŚMIERĆ NA SKUTEK NIESZCZĘŚLIWEGO WYPADKU KOMUNIKACYJNEGO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19 500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673346">
            <w:pPr>
              <w:pStyle w:val="Default"/>
              <w:rPr>
                <w:color w:val="auto"/>
                <w:sz w:val="18"/>
                <w:szCs w:val="18"/>
              </w:rPr>
            </w:pPr>
            <w:r w:rsidRPr="00A255B2">
              <w:rPr>
                <w:color w:val="auto"/>
                <w:sz w:val="18"/>
                <w:szCs w:val="18"/>
              </w:rPr>
              <w:t>ŚWIADCZENIE Z TYTUŁU ŚMIERCI RODZICA (OPIEKUNA PRAWNEGO) W NASTĘPSTWIE NW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1 000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673346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 xml:space="preserve">ŚWIADCZENIE Z TYTUŁU 100% USZCZERBKU NA ZDROWIU 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13 000 zł</w:t>
            </w:r>
          </w:p>
        </w:tc>
      </w:tr>
      <w:tr w:rsidR="00F31DF7" w:rsidRPr="00A255B2">
        <w:trPr>
          <w:trHeight w:val="445"/>
        </w:trPr>
        <w:tc>
          <w:tcPr>
            <w:tcW w:w="6805" w:type="dxa"/>
            <w:vAlign w:val="center"/>
          </w:tcPr>
          <w:p w:rsidR="00F31DF7" w:rsidRPr="00A255B2" w:rsidRDefault="00F31DF7" w:rsidP="00115FE1">
            <w:pPr>
              <w:pStyle w:val="Default"/>
              <w:rPr>
                <w:sz w:val="18"/>
                <w:szCs w:val="18"/>
                <w:highlight w:val="yellow"/>
              </w:rPr>
            </w:pPr>
            <w:r w:rsidRPr="00A255B2">
              <w:rPr>
                <w:sz w:val="18"/>
                <w:szCs w:val="18"/>
              </w:rPr>
              <w:t>USZCZERBEK NA ZDROWIU W WYNIKU NW, w tym w wyniku zawału serca i udaru mózgu (ustalany zgodnie z tabelą norm uszczerbku na zdrowiu)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1% SU (130 zł) za 1% uszczerbku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2429E9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ŚWIADCZENIE Z TYTUŁU ZDIAGNOZOWANIA SEPSY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jednorazowo 1 300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673346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ŚWIADCZENIE Z TYTUŁU USZCZERBKU NA ZDROWIU W WYNIKU ATAKU PADACZKI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1% SU (130 zł) za 1% uszczerbku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C15890">
            <w:pPr>
              <w:pStyle w:val="Default"/>
              <w:rPr>
                <w:sz w:val="18"/>
                <w:szCs w:val="18"/>
                <w:highlight w:val="yellow"/>
                <w:vertAlign w:val="superscript"/>
              </w:rPr>
            </w:pPr>
            <w:r w:rsidRPr="00A255B2">
              <w:rPr>
                <w:sz w:val="18"/>
                <w:szCs w:val="18"/>
              </w:rPr>
              <w:t>ŚWIADCZENIE ZA OPARZENIA / ODMROŻENIA</w:t>
            </w:r>
            <w:r w:rsidRPr="00A255B2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od 1300 zł do 6 500 zł w zależności od stopnia oparzenia/odmrożenia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C706F5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Z TYTUŁU ZWROTU KOSZTÓW NABYCIA PRZEDMIOTÓW ORTOPEDYCZNYCH I ŚRODKÓW POMOCNICZYCH ORAZ KOSZTÓW ODBUDOWY STOMATOLOGICZNEJ ZĘBÓW STAŁYCH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do 3 250 zł, koszty odbudowy stom. zębów stałych maksymalnie zwrot 200 zł za każdy ząb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C706F5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ZWROT KOSZTÓW PRZESZKOLENIA ZAWODOWEGO OSÓB NIEPEŁNOSPRAWNYCH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do 3250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A079B8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ZWROT KOSZTÓW LECZENIA – przysługuje, jeżeli:</w:t>
            </w:r>
          </w:p>
          <w:p w:rsidR="00F31DF7" w:rsidRPr="00A255B2" w:rsidRDefault="00F31DF7" w:rsidP="00A079B8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a) były niezbędne z medycznego punktu widzenia,</w:t>
            </w:r>
          </w:p>
          <w:p w:rsidR="00F31DF7" w:rsidRPr="00A255B2" w:rsidRDefault="00F31DF7" w:rsidP="00A079B8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b) jeżeli konieczność ich poniesienia powstała w ciągu 24 miesięcy od dnia zajścia wypadku  ubezpieczeniowego,</w:t>
            </w:r>
          </w:p>
          <w:p w:rsidR="00F31DF7" w:rsidRPr="00A255B2" w:rsidRDefault="00F31DF7" w:rsidP="00A079B8">
            <w:pPr>
              <w:pStyle w:val="Default"/>
              <w:rPr>
                <w:sz w:val="18"/>
                <w:szCs w:val="18"/>
                <w:highlight w:val="yellow"/>
              </w:rPr>
            </w:pPr>
            <w:r w:rsidRPr="00A255B2">
              <w:rPr>
                <w:sz w:val="18"/>
                <w:szCs w:val="18"/>
              </w:rPr>
              <w:t>c) w przypadku rehabilitacji – jeżeli konieczność jej przeprowadzenia zaistniała nie później niż w okresie 6 miesięcy liczonych od dnia zajścia wypadku ubezpieczeniowego;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do 3 900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A079B8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RYCZAŁT ZA OKRES CZASOWEJ NIEZDOLNOŚCI DO NAUKI LUB PRACY - jeżeli okres niezdolności do pracy lub nauki trwa dłużej niż 14 dni, przez okres nie dłuższy niż 180 dni z tytułu jednego i wszystkich wypadków ubezpieczeniowych zaistniałych w okresie ubezpieczenia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7,80 zł za jeden dzień niezdolności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207330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DIETA SZPITALNA</w:t>
            </w:r>
            <w:r w:rsidRPr="00A255B2">
              <w:rPr>
                <w:b/>
                <w:bCs/>
                <w:sz w:val="18"/>
                <w:szCs w:val="18"/>
              </w:rPr>
              <w:t xml:space="preserve"> </w:t>
            </w:r>
            <w:r w:rsidRPr="00A255B2">
              <w:rPr>
                <w:sz w:val="18"/>
                <w:szCs w:val="18"/>
              </w:rPr>
              <w:t>– przysługuje od drugiego dnia pobytu ubezpieczonego w szpitalu, maksymalnie przez okres 90 dni z tytułu jednego wypadku ubezpieczeniowego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26 zł za jeden dzień pobytu w szpitalu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BD2FE7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JEDNORAZOWE ŚWIADCZENIE W PRZYPADKU ZDIAGNOZOWANIA NOWOTWORU ZŁOŚLIWEGO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1 000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BD2FE7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JEDNORAZOWE ŚWIADCZENIE W PRZYPADKU ZDIAGNOZOWANIA U DZIECKA, UCZNIA W WIEKU DO 25 LAT WRODZONEJ WADY SERCA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1 000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207330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JEDNORAZOWE ŚWIADCZENIE W PRZYPADKU AMPUTACJI KOŃCZYNY LUB CZĘŚCI KOŃCZYNY SPOWODOWANEJ NOWOTWOREM ZŁOŚLIWYM U DZIECKA, UCZNIA W WIEKU DO 25 LAT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1 000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D56D6E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KLAUZULA POGRYZIENIA, UKĄSZENIA</w:t>
            </w:r>
            <w:r w:rsidRPr="00A255B2">
              <w:rPr>
                <w:b/>
                <w:bCs/>
                <w:sz w:val="18"/>
                <w:szCs w:val="18"/>
              </w:rPr>
              <w:t xml:space="preserve"> </w:t>
            </w:r>
            <w:r w:rsidRPr="00A255B2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jednorazowo od 650 zł do 1 300 zł w zależności od liczby dni pobytu w szpitalu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55B2">
              <w:rPr>
                <w:rFonts w:ascii="Arial" w:hAnsi="Arial" w:cs="Arial"/>
                <w:sz w:val="18"/>
                <w:szCs w:val="18"/>
              </w:rPr>
              <w:t xml:space="preserve">KLAUZULA ZADOŚĆUCZYNIENIA ZA BÓL </w:t>
            </w:r>
            <w:r w:rsidRPr="00A255B2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2% SU (130 zł)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C15890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 xml:space="preserve">KLAUZULA JEDNORAZOWEGO ŚWIADCZENIA W PRZYPADKU BRAKU USZCZERBKU </w:t>
            </w:r>
            <w:r w:rsidRPr="00A255B2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jednorazowo 100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D56D6E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KLAUZULA ŚWIADCZENIA NA WYPADEK URAZU NARZĄDÓW RUCHU I NARZĄDÓW WEWNĘTRZNYCH W NASTĘPSTWIE NIESZCZĘŚLIWEGO WYPADKU</w:t>
            </w:r>
            <w:r w:rsidRPr="00A255B2">
              <w:rPr>
                <w:rStyle w:val="Strong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390 zł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BD2FE7">
            <w:pPr>
              <w:pStyle w:val="Default"/>
              <w:rPr>
                <w:sz w:val="18"/>
                <w:szCs w:val="18"/>
              </w:rPr>
            </w:pPr>
            <w:r w:rsidRPr="00A255B2">
              <w:rPr>
                <w:sz w:val="18"/>
                <w:szCs w:val="18"/>
              </w:rPr>
              <w:t>ZWROT KOSZTÓW POBYTU W SZPITALU W WYNIKU NIESZCZĘŚLIWEGO WYPADKU – od trzeciego dnia pobytu w szpitalu, za każdy następny dzień. W przypadku kolejnych, następujących po sobie pobytów w szpitalu w związku z tym samym nieszczęśliwym wypadkiem świadczenie szpitalne wypłacane jest od pierwszego dnia pobytu w szpitalu. Dzienne świadczenie szpitalne wypłacane jest maksymalnie za 90 dni pobytu w szpitalu w ciągu rocznego okresu ubezpieczenia.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1% SU (130 zł) za każdy dzień (od trzeciego dnia pobytu w szpitalu)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55B2">
              <w:rPr>
                <w:rFonts w:ascii="Arial" w:hAnsi="Arial" w:cs="Arial"/>
                <w:sz w:val="18"/>
                <w:szCs w:val="18"/>
              </w:rPr>
              <w:t>KLAUZULA ŚWIADCZENIA Z TYTUŁU RAN WYMAGAJĄCYCH INTERWENCJI CHIRURGICZNEJ W POSTACI ZSZYCIA</w:t>
            </w:r>
            <w:r w:rsidRPr="00A255B2">
              <w:rPr>
                <w:sz w:val="18"/>
                <w:szCs w:val="18"/>
                <w:vertAlign w:val="superscript"/>
              </w:rPr>
              <w:t>6</w:t>
            </w:r>
            <w:r w:rsidRPr="00A255B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5B2">
              <w:rPr>
                <w:rFonts w:ascii="Arial" w:hAnsi="Arial" w:cs="Arial"/>
                <w:b/>
                <w:bCs/>
                <w:sz w:val="18"/>
                <w:szCs w:val="18"/>
              </w:rPr>
              <w:t>260 zł lub 390 zł w zależności od liczby szwów</w:t>
            </w:r>
          </w:p>
        </w:tc>
      </w:tr>
      <w:tr w:rsidR="00F31DF7" w:rsidRPr="00A255B2">
        <w:tc>
          <w:tcPr>
            <w:tcW w:w="6805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55B2">
              <w:rPr>
                <w:rFonts w:ascii="Arial" w:hAnsi="Arial" w:cs="Arial"/>
                <w:sz w:val="18"/>
                <w:szCs w:val="18"/>
              </w:rPr>
              <w:t>Usługi Assistance – (pomoc medyczna, pomoc rehabilitacyjna i pielęgnacyjna, pomoc psychologa) – zgodnie § 13 pkt. 11 OWU</w:t>
            </w:r>
          </w:p>
        </w:tc>
        <w:tc>
          <w:tcPr>
            <w:tcW w:w="2409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:rsidR="00F31DF7" w:rsidRPr="00CC2F47" w:rsidRDefault="00F31DF7" w:rsidP="00202D6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31DF7" w:rsidRPr="00C15890" w:rsidRDefault="00F31DF7" w:rsidP="00C15890">
      <w:pPr>
        <w:tabs>
          <w:tab w:val="num" w:pos="540"/>
          <w:tab w:val="num" w:pos="851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C15890"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C15890">
        <w:rPr>
          <w:rFonts w:ascii="Arial" w:hAnsi="Arial" w:cs="Arial"/>
          <w:b/>
          <w:bCs/>
          <w:sz w:val="20"/>
          <w:szCs w:val="20"/>
        </w:rPr>
        <w:t xml:space="preserve"> Klauzula oparzenia lub odmrożenia </w:t>
      </w:r>
      <w:r w:rsidRPr="00C15890">
        <w:rPr>
          <w:rFonts w:ascii="Arial" w:hAnsi="Arial" w:cs="Arial"/>
          <w:sz w:val="20"/>
          <w:szCs w:val="20"/>
        </w:rPr>
        <w:t>– niniejszą klauzulą zostaje zwiększony zakres świadczeń o świadczenie z tytułu oparzenia lub odmrożenia. Świadczenie uzależnione jest od stopnia oparzenia lub odmrożenia, tj. I stopień=10% su, II stopień = 30%su, III stopień = 50% su.</w:t>
      </w:r>
    </w:p>
    <w:p w:rsidR="00F31DF7" w:rsidRPr="00C15890" w:rsidRDefault="00F31DF7" w:rsidP="00C15890">
      <w:pPr>
        <w:tabs>
          <w:tab w:val="num" w:pos="540"/>
          <w:tab w:val="num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890"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C15890">
        <w:rPr>
          <w:rFonts w:ascii="Arial" w:hAnsi="Arial" w:cs="Arial"/>
          <w:b/>
          <w:bCs/>
          <w:sz w:val="20"/>
          <w:szCs w:val="20"/>
        </w:rPr>
        <w:t xml:space="preserve"> Klauzula pogryzienia, ukąszenia (zwiększająca limity) – </w:t>
      </w:r>
      <w:r w:rsidRPr="00C15890">
        <w:rPr>
          <w:rFonts w:ascii="Arial" w:hAnsi="Arial" w:cs="Arial"/>
          <w:sz w:val="20"/>
          <w:szCs w:val="20"/>
        </w:rPr>
        <w:t xml:space="preserve">niniejszą klauzula zakres świadczeń zostaje zwiększony o świadczenie z tytułu pogryzienia/pokąsania przez psa i inne zwierzęta, ukąszenia, użądlenia przez owady, którego wysokość jest uzależniona od hospitalizacji: </w:t>
      </w:r>
    </w:p>
    <w:p w:rsidR="00F31DF7" w:rsidRPr="00C15890" w:rsidRDefault="00F31DF7" w:rsidP="00C15890">
      <w:pPr>
        <w:tabs>
          <w:tab w:val="num" w:pos="540"/>
          <w:tab w:val="num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890">
        <w:rPr>
          <w:rFonts w:ascii="Arial" w:hAnsi="Arial" w:cs="Arial"/>
          <w:sz w:val="20"/>
          <w:szCs w:val="20"/>
        </w:rPr>
        <w:tab/>
        <w:t>a. 10% sumy ubezpieczenia jeśli hospitalizacja trwała dłużej niż 1 dzień.</w:t>
      </w:r>
    </w:p>
    <w:p w:rsidR="00F31DF7" w:rsidRPr="00C15890" w:rsidRDefault="00F31DF7" w:rsidP="00C15890">
      <w:pPr>
        <w:tabs>
          <w:tab w:val="num" w:pos="540"/>
          <w:tab w:val="num" w:pos="851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C15890">
        <w:rPr>
          <w:rFonts w:ascii="Arial" w:hAnsi="Arial" w:cs="Arial"/>
          <w:sz w:val="20"/>
          <w:szCs w:val="20"/>
        </w:rPr>
        <w:tab/>
        <w:t>b. 5 % sumy ubezpieczenia jeśli nie była konieczna hospitalizacja.</w:t>
      </w:r>
    </w:p>
    <w:p w:rsidR="00F31DF7" w:rsidRPr="00C15890" w:rsidRDefault="00F31DF7" w:rsidP="00C15890">
      <w:pPr>
        <w:tabs>
          <w:tab w:val="num" w:pos="540"/>
          <w:tab w:val="num" w:pos="851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C15890"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 xml:space="preserve">3) </w:t>
      </w:r>
      <w:r w:rsidRPr="00C15890">
        <w:rPr>
          <w:rFonts w:ascii="Arial" w:hAnsi="Arial" w:cs="Arial"/>
          <w:b/>
          <w:bCs/>
          <w:sz w:val="20"/>
          <w:szCs w:val="20"/>
        </w:rPr>
        <w:t>Klauzula zadośćuczynienia za ból</w:t>
      </w:r>
      <w:r w:rsidRPr="00C15890">
        <w:rPr>
          <w:rFonts w:ascii="Arial" w:hAnsi="Arial" w:cs="Arial"/>
          <w:sz w:val="20"/>
          <w:szCs w:val="20"/>
        </w:rPr>
        <w:t xml:space="preserve"> – zakres świadczeń zostaje rozszerzony o świadczenie z tytułu urazu ciała w wyniku nieszczęśliwego wypadku lub zdarzenia objętego umową, które wymagało interwencji lekarskiej i wymagającej co najmniej jednej wizyty kontrolnej, a nie zostało zakwalifikowane do poważnego uszkodzenia ciała lub był brak uszczerbku na zdrowiu. Limit odpowiedzialności dla tego świadczenia wynosi minimum 2% sumy ubezpieczenia. Świadczenie wypłacane jest niezależnie od świadczeń wypłaconych z innego tytułu, za wyjątkiem świadczenia z tytułu uszczerbku na zdrowiu.</w:t>
      </w:r>
    </w:p>
    <w:p w:rsidR="00F31DF7" w:rsidRPr="00C15890" w:rsidRDefault="00F31DF7" w:rsidP="00C15890">
      <w:pPr>
        <w:tabs>
          <w:tab w:val="num" w:pos="540"/>
          <w:tab w:val="num" w:pos="851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C15890"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 xml:space="preserve">4) </w:t>
      </w:r>
      <w:r w:rsidRPr="00C15890">
        <w:rPr>
          <w:rFonts w:ascii="Arial" w:hAnsi="Arial" w:cs="Arial"/>
          <w:b/>
          <w:bCs/>
          <w:sz w:val="20"/>
          <w:szCs w:val="20"/>
        </w:rPr>
        <w:t>Klauzula jednorazowego świadczenia w przypadku braku uszczerbku</w:t>
      </w:r>
      <w:r w:rsidRPr="00C15890">
        <w:rPr>
          <w:rFonts w:ascii="Arial" w:hAnsi="Arial" w:cs="Arial"/>
          <w:sz w:val="20"/>
          <w:szCs w:val="20"/>
        </w:rPr>
        <w:t xml:space="preserve"> – jeżeli ubezpieczony przebywał w szpitalu powyżej 7 dni w wyniku zdarzenia, które nie spowodowało uszczerbku na zdrowiu w opinii lekarza na podstawie dostarczonej dokumentacji medycznej, to Ubezpieczonemu przysługuje jednorazowe świadczenie w wysokości 100 zł, z zastrzeżeniem, że Ubezpieczony może z niego skorzystać raz w ciągu trwania ubezpieczenia i jest ono niezależne od świadczenia bólowego lub innych.</w:t>
      </w:r>
    </w:p>
    <w:p w:rsidR="00F31DF7" w:rsidRPr="00C15890" w:rsidRDefault="00F31DF7" w:rsidP="00C15890">
      <w:pPr>
        <w:tabs>
          <w:tab w:val="num" w:pos="540"/>
          <w:tab w:val="num" w:pos="851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C15890"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 xml:space="preserve">5) </w:t>
      </w:r>
      <w:r w:rsidRPr="00C15890">
        <w:rPr>
          <w:rFonts w:ascii="Arial" w:hAnsi="Arial" w:cs="Arial"/>
          <w:b/>
          <w:bCs/>
          <w:sz w:val="20"/>
          <w:szCs w:val="20"/>
        </w:rPr>
        <w:t>Klauzula świadczenia na wypadek urazu narządów ruchu i narządów wewnętrznych w następstwie nieszczęśliwego wypadku</w:t>
      </w:r>
      <w:r w:rsidRPr="00C15890">
        <w:rPr>
          <w:rFonts w:ascii="Arial" w:hAnsi="Arial" w:cs="Arial"/>
          <w:sz w:val="20"/>
          <w:szCs w:val="20"/>
        </w:rPr>
        <w:t xml:space="preserve"> - jeżeli Ubezpieczony w następstwie nieszczęśliwego wypadku</w:t>
      </w:r>
      <w:r w:rsidRPr="0001220E">
        <w:rPr>
          <w:rFonts w:ascii="Arial" w:hAnsi="Arial" w:cs="Arial"/>
          <w:sz w:val="20"/>
          <w:szCs w:val="20"/>
        </w:rPr>
        <w:t xml:space="preserve"> doznał urazu narządów wewnętrznych lub narządów ruchu, w wyniku których nie nastąpiło złamanie kości, ale na zlecenie lekarza narząd ruchu został trwale unieruchomiony, Ubezpieczyciel wypłaci Ubezpieczonemu świadczenie w wysokości minimum 3 % sumy ubezpieczenia w sytuacji, gdy nie został stwierdzony trwały uszczerbek na zdrowiu lub ubezpieczony nie otrzymał świadczenia z tytułu urazu kończyny.</w:t>
      </w:r>
    </w:p>
    <w:p w:rsidR="00F31DF7" w:rsidRDefault="00F31DF7" w:rsidP="00C15890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>6</w:t>
      </w:r>
      <w:r w:rsidRPr="0001220E"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 xml:space="preserve">) </w:t>
      </w:r>
      <w:r w:rsidRPr="0001220E">
        <w:rPr>
          <w:rFonts w:ascii="Arial" w:hAnsi="Arial" w:cs="Arial"/>
          <w:b/>
          <w:bCs/>
          <w:sz w:val="20"/>
          <w:szCs w:val="20"/>
        </w:rPr>
        <w:t>Klauzula świadczenia z tytułu ran wymagających interwencji chirurgicznej w postaci zszycia</w:t>
      </w:r>
      <w:r w:rsidRPr="0001220E">
        <w:rPr>
          <w:rFonts w:ascii="Arial" w:hAnsi="Arial" w:cs="Arial"/>
          <w:sz w:val="20"/>
          <w:szCs w:val="20"/>
        </w:rPr>
        <w:t xml:space="preserve"> - jeżeli ciągu okresu ubezpieczenia ubezpieczony dozna rany w następstwie nieszczęśliwego wypadku i zostanie poddany zabiegowi założenia  1 do 2 szwów przysługuje mu jednorazowe świadczenie w wysokości 2 % sumy ubezpieczenia określonej w dokumencie potwierdzającym zawarcie umowy ubezpieczenia (polisie),jeżeli w ciągu okresu ubezpieczenia ubezpieczony dozna rany w następstwie nieszczęśliwego wypadku i zostanie poddany zabiegowi założenia trzech lub więcej szwów przysługuje mu jednorazowe świadczenie w wysokości 3 % sumy ubezpieczenia określonej w dokumencie potwierdzającym zawarcie umowy ubezpieczenia (polisie).</w:t>
      </w:r>
    </w:p>
    <w:p w:rsidR="00F31DF7" w:rsidRDefault="00F31DF7" w:rsidP="00042420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z w:val="20"/>
          <w:szCs w:val="20"/>
        </w:rPr>
      </w:pPr>
    </w:p>
    <w:p w:rsidR="00F31DF7" w:rsidRPr="00CC2F47" w:rsidRDefault="00F31DF7" w:rsidP="00042420">
      <w:pPr>
        <w:autoSpaceDE w:val="0"/>
        <w:autoSpaceDN w:val="0"/>
        <w:adjustRightInd w:val="0"/>
        <w:spacing w:after="20" w:line="24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  <w:highlight w:val="yellow"/>
        </w:rPr>
      </w:pPr>
    </w:p>
    <w:p w:rsidR="00F31DF7" w:rsidRPr="00582004" w:rsidRDefault="00F31DF7" w:rsidP="008D6986">
      <w:pPr>
        <w:jc w:val="both"/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  <w:u w:val="single"/>
        </w:rPr>
      </w:pPr>
      <w:r w:rsidRPr="00582004"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  <w:u w:val="single"/>
        </w:rPr>
        <w:t>INFORMACJE DOTYCZĄCE ZGŁOSZENIA SZKODY</w:t>
      </w:r>
    </w:p>
    <w:p w:rsidR="00F31DF7" w:rsidRPr="00582004" w:rsidRDefault="00F31DF7" w:rsidP="00202D67">
      <w:p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582004"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>Szkodę można zgłosić do Ubezpieczyciela:</w:t>
      </w:r>
    </w:p>
    <w:p w:rsidR="00F31DF7" w:rsidRPr="00A75B06" w:rsidRDefault="00F31DF7" w:rsidP="005820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5B06">
        <w:rPr>
          <w:rFonts w:ascii="Arial" w:hAnsi="Arial" w:cs="Arial"/>
          <w:b/>
          <w:bCs/>
          <w:sz w:val="20"/>
          <w:szCs w:val="20"/>
        </w:rPr>
        <w:t>Telefoniczne</w:t>
      </w:r>
      <w:r w:rsidRPr="00A75B06">
        <w:rPr>
          <w:rFonts w:ascii="Arial" w:hAnsi="Arial" w:cs="Arial"/>
          <w:sz w:val="20"/>
          <w:szCs w:val="20"/>
        </w:rPr>
        <w:t xml:space="preserve"> - za pośrednictwem infolinii 801 102 102 lub (22) 566 55 55</w:t>
      </w:r>
      <w:r>
        <w:rPr>
          <w:rFonts w:ascii="Arial" w:hAnsi="Arial" w:cs="Arial"/>
          <w:sz w:val="20"/>
          <w:szCs w:val="20"/>
        </w:rPr>
        <w:t xml:space="preserve">, </w:t>
      </w:r>
      <w:r w:rsidRPr="00A75B06">
        <w:rPr>
          <w:rFonts w:ascii="Arial" w:hAnsi="Arial" w:cs="Arial"/>
          <w:sz w:val="20"/>
          <w:szCs w:val="20"/>
        </w:rPr>
        <w:t>(22) 566 55 55,</w:t>
      </w:r>
    </w:p>
    <w:p w:rsidR="00F31DF7" w:rsidRPr="00A75B06" w:rsidRDefault="00F31DF7" w:rsidP="005820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D975EF">
        <w:rPr>
          <w:rFonts w:ascii="Arial" w:hAnsi="Arial" w:cs="Arial"/>
          <w:b/>
          <w:bCs/>
          <w:sz w:val="20"/>
          <w:szCs w:val="20"/>
        </w:rPr>
        <w:t>sobiście</w:t>
      </w:r>
      <w:r w:rsidRPr="00A75B06">
        <w:rPr>
          <w:rFonts w:ascii="Arial" w:hAnsi="Arial" w:cs="Arial"/>
          <w:sz w:val="20"/>
          <w:szCs w:val="20"/>
        </w:rPr>
        <w:t xml:space="preserve"> w Oddziale Grupy PZU</w:t>
      </w:r>
    </w:p>
    <w:p w:rsidR="00F31DF7" w:rsidRPr="00A75B06" w:rsidRDefault="00F31DF7" w:rsidP="00C436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5B06">
        <w:rPr>
          <w:rFonts w:ascii="Arial" w:hAnsi="Arial" w:cs="Arial"/>
          <w:b/>
          <w:bCs/>
          <w:sz w:val="20"/>
          <w:szCs w:val="20"/>
        </w:rPr>
        <w:t>Elektronicznie</w:t>
      </w:r>
    </w:p>
    <w:p w:rsidR="00F31DF7" w:rsidRPr="00582004" w:rsidRDefault="00F31DF7" w:rsidP="003A53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582004">
        <w:rPr>
          <w:rFonts w:ascii="Arial" w:hAnsi="Arial" w:cs="Arial"/>
          <w:sz w:val="20"/>
          <w:szCs w:val="20"/>
        </w:rPr>
        <w:t xml:space="preserve">Online za pomocą strony internetowej: </w:t>
      </w:r>
      <w:r w:rsidRPr="00582004">
        <w:rPr>
          <w:rFonts w:ascii="Arial" w:hAnsi="Arial" w:cs="Arial"/>
          <w:b/>
          <w:bCs/>
          <w:sz w:val="20"/>
          <w:szCs w:val="20"/>
        </w:rPr>
        <w:t xml:space="preserve">www.pzu.pl </w:t>
      </w:r>
    </w:p>
    <w:p w:rsidR="00F31DF7" w:rsidRDefault="00F31DF7" w:rsidP="00A75B0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0"/>
          <w:szCs w:val="20"/>
        </w:rPr>
      </w:pPr>
      <w:r w:rsidRPr="00582004">
        <w:rPr>
          <w:rFonts w:ascii="Arial" w:hAnsi="Arial" w:cs="Arial"/>
          <w:sz w:val="20"/>
          <w:szCs w:val="20"/>
        </w:rPr>
        <w:t xml:space="preserve">Link z dostępem do formularza online: </w:t>
      </w:r>
    </w:p>
    <w:p w:rsidR="00F31DF7" w:rsidRDefault="00F31DF7" w:rsidP="00A75B06">
      <w:pPr>
        <w:autoSpaceDE w:val="0"/>
        <w:autoSpaceDN w:val="0"/>
        <w:adjustRightInd w:val="0"/>
        <w:spacing w:after="0" w:line="240" w:lineRule="auto"/>
        <w:ind w:left="285" w:firstLine="708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7" w:history="1">
        <w:r w:rsidRPr="00F73FBF">
          <w:rPr>
            <w:rStyle w:val="Hyperlink"/>
            <w:rFonts w:ascii="Arial" w:hAnsi="Arial" w:cs="Arial"/>
            <w:b/>
            <w:bCs/>
            <w:sz w:val="20"/>
            <w:szCs w:val="20"/>
          </w:rPr>
          <w:t>https://zgloszenie.pzu.pl/web/pzu/zgloszenie-szkody</w:t>
        </w:r>
      </w:hyperlink>
    </w:p>
    <w:p w:rsidR="00F31DF7" w:rsidRPr="00A75B06" w:rsidRDefault="00F31DF7" w:rsidP="00A75B0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0"/>
          <w:szCs w:val="20"/>
        </w:rPr>
      </w:pPr>
    </w:p>
    <w:p w:rsidR="00F31DF7" w:rsidRPr="00C15890" w:rsidRDefault="00F31DF7" w:rsidP="00336C32">
      <w:pPr>
        <w:jc w:val="both"/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  <w:u w:val="single"/>
        </w:rPr>
      </w:pPr>
      <w:r w:rsidRPr="00C15890"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  <w:u w:val="single"/>
        </w:rPr>
        <w:t>INFORMACJE DODATKOWE:</w:t>
      </w:r>
    </w:p>
    <w:p w:rsidR="00F31DF7" w:rsidRPr="00D975EF" w:rsidRDefault="00F31DF7" w:rsidP="00C15890">
      <w:pPr>
        <w:jc w:val="both"/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15890"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>Ubezpiec</w:t>
      </w:r>
      <w:r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>zenie zawarte jest na podstawie</w:t>
      </w:r>
      <w:r w:rsidRPr="00C15890">
        <w:rPr>
          <w:rStyle w:val="Emphasis"/>
          <w:i w:val="0"/>
          <w:iCs w:val="0"/>
        </w:rPr>
        <w:t xml:space="preserve"> Ogólnych warunków ubezpieczenia następstw nieszczęśliwych wypadków dzieci, młodzieży i personelu </w:t>
      </w:r>
      <w:r w:rsidRPr="00C15890">
        <w:rPr>
          <w:rFonts w:ascii="Arial" w:hAnsi="Arial" w:cs="Arial"/>
          <w:color w:val="000000"/>
          <w:sz w:val="20"/>
          <w:szCs w:val="20"/>
        </w:rPr>
        <w:t>ustalonych uchwałą Zarządu Powszechnego Zakład Ubezpieczeń Spółki Akcyjnej nr UZ/102/2013 z dnia 29 marca 2013 r. oraz uchwałą nr UZ/393/2015 z dnia 17 grudnia 2015 r.</w:t>
      </w:r>
      <w:r w:rsidRPr="00C15890">
        <w:rPr>
          <w:rFonts w:ascii="Arial" w:hAnsi="Arial" w:cs="Arial"/>
          <w:sz w:val="20"/>
          <w:szCs w:val="20"/>
        </w:rPr>
        <w:t>,</w:t>
      </w:r>
      <w:r w:rsidRPr="00C15890"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 które są dostępne na stronie internetowej: </w:t>
      </w:r>
    </w:p>
    <w:p w:rsidR="00F31DF7" w:rsidRPr="00D975EF" w:rsidRDefault="00F31DF7" w:rsidP="00C43626">
      <w:pPr>
        <w:autoSpaceDE w:val="0"/>
        <w:autoSpaceDN w:val="0"/>
        <w:adjustRightInd w:val="0"/>
        <w:spacing w:after="0" w:line="240" w:lineRule="auto"/>
        <w:rPr>
          <w:rStyle w:val="Hyperlink"/>
          <w:b/>
          <w:bCs/>
        </w:rPr>
      </w:pPr>
      <w:r w:rsidRPr="00D975EF">
        <w:rPr>
          <w:rStyle w:val="Hyperlink"/>
          <w:b/>
          <w:bCs/>
        </w:rPr>
        <w:t>https://www.pzu.pl/produkty/nnw-wypadkow-dzieci-mlodziezy-i-personelu-w-szkolach</w:t>
      </w:r>
    </w:p>
    <w:p w:rsidR="00F31DF7" w:rsidRPr="00CC2F47" w:rsidRDefault="00F31DF7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</w:pPr>
    </w:p>
    <w:p w:rsidR="00F31DF7" w:rsidRPr="00582004" w:rsidRDefault="00F31DF7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82004">
        <w:rPr>
          <w:rFonts w:ascii="TimesNewRomanPS-BoldMT CE" w:hAnsi="TimesNewRomanPS-BoldMT CE" w:cs="TimesNewRomanPS-BoldMT CE"/>
          <w:b/>
          <w:bCs/>
          <w:sz w:val="20"/>
          <w:szCs w:val="20"/>
        </w:rPr>
        <w:t>Informacje, o których mowa w art. 17 ust. 1 ustawy o działalności ubezpieczeniowej i reasekuracyjnej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3962"/>
      </w:tblGrid>
      <w:tr w:rsidR="00F31DF7" w:rsidRPr="00A255B2">
        <w:tc>
          <w:tcPr>
            <w:tcW w:w="5098" w:type="dxa"/>
            <w:vAlign w:val="center"/>
          </w:tcPr>
          <w:p w:rsidR="00F31DF7" w:rsidRPr="00A255B2" w:rsidRDefault="00F31DF7" w:rsidP="00A255B2">
            <w:pPr>
              <w:spacing w:after="0" w:line="240" w:lineRule="auto"/>
              <w:jc w:val="center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A255B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Rodzaj informacji</w:t>
            </w:r>
          </w:p>
        </w:tc>
        <w:tc>
          <w:tcPr>
            <w:tcW w:w="3962" w:type="dxa"/>
            <w:vAlign w:val="center"/>
          </w:tcPr>
          <w:p w:rsidR="00F31DF7" w:rsidRPr="00A255B2" w:rsidRDefault="00F31DF7" w:rsidP="00A2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255B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Numer jednostki redakcyjnej wzorca</w:t>
            </w:r>
          </w:p>
          <w:p w:rsidR="00F31DF7" w:rsidRPr="00A255B2" w:rsidRDefault="00F31DF7" w:rsidP="00A2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  <w:rFonts w:ascii="TimesNewRomanPS-BoldMT" w:hAnsi="TimesNewRomanPS-BoldMT" w:cs="TimesNewRomanPS-BoldMT"/>
                <w:b/>
                <w:bCs/>
                <w:i w:val="0"/>
                <w:iCs w:val="0"/>
                <w:sz w:val="20"/>
                <w:szCs w:val="20"/>
              </w:rPr>
            </w:pPr>
            <w:r w:rsidRPr="00A255B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umowy</w:t>
            </w:r>
          </w:p>
        </w:tc>
      </w:tr>
      <w:tr w:rsidR="00F31DF7" w:rsidRPr="00A255B2">
        <w:tc>
          <w:tcPr>
            <w:tcW w:w="5098" w:type="dxa"/>
            <w:vAlign w:val="center"/>
          </w:tcPr>
          <w:p w:rsidR="00F31DF7" w:rsidRPr="00A255B2" w:rsidRDefault="00F31DF7" w:rsidP="00A2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  <w:tbl>
            <w:tblPr>
              <w:tblW w:w="0" w:type="auto"/>
              <w:tblLook w:val="0000"/>
            </w:tblPr>
            <w:tblGrid>
              <w:gridCol w:w="4671"/>
            </w:tblGrid>
            <w:tr w:rsidR="00F31DF7" w:rsidRPr="00A255B2">
              <w:trPr>
                <w:trHeight w:val="439"/>
              </w:trPr>
              <w:tc>
                <w:tcPr>
                  <w:tcW w:w="0" w:type="auto"/>
                </w:tcPr>
                <w:p w:rsidR="00F31DF7" w:rsidRPr="00A255B2" w:rsidRDefault="00F31DF7" w:rsidP="000122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  <w:highlight w:val="yellow"/>
                    </w:rPr>
                  </w:pPr>
                  <w:r w:rsidRPr="00A255B2">
                    <w:rPr>
                      <w:rFonts w:ascii="TimesNewRomanPSMT" w:hAnsi="TimesNewRomanPSMT" w:cs="TimesNewRomanPSMT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255B2"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 xml:space="preserve">Przesłanki wypłaty odszkodowania i innych świadczeń </w:t>
                  </w:r>
                </w:p>
              </w:tc>
            </w:tr>
          </w:tbl>
          <w:p w:rsidR="00F31DF7" w:rsidRPr="00A255B2" w:rsidRDefault="00F31DF7" w:rsidP="00A2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  <w:rFonts w:ascii="TimesNewRomanPSMT" w:hAnsi="TimesNewRomanPSMT" w:cs="TimesNewRomanPSMT"/>
                <w:i w:val="0"/>
                <w:iCs w:val="0"/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vAlign w:val="center"/>
          </w:tcPr>
          <w:p w:rsidR="00F31DF7" w:rsidRPr="00A255B2" w:rsidRDefault="00F31DF7" w:rsidP="00A255B2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255B2">
              <w:rPr>
                <w:rFonts w:ascii="Times New Roman" w:hAnsi="Times New Roman" w:cs="Times New Roman"/>
                <w:sz w:val="20"/>
                <w:szCs w:val="20"/>
              </w:rPr>
              <w:t>§ 4, § 5, § 6, § 7, § 8, § 10 ust. 2 i 3, § 12, § 13, § 14, § 17 ust. 2–4, § 21, § 25, § 30, § 31, § 32, § 33, § 34, § 35, § 36, § 37, § 38, § 39, § 42</w:t>
            </w:r>
          </w:p>
        </w:tc>
      </w:tr>
      <w:tr w:rsidR="00F31DF7" w:rsidRPr="00A255B2">
        <w:tc>
          <w:tcPr>
            <w:tcW w:w="5098" w:type="dxa"/>
            <w:vAlign w:val="center"/>
          </w:tcPr>
          <w:p w:rsidR="00F31DF7" w:rsidRPr="00A255B2" w:rsidRDefault="00F31DF7" w:rsidP="00A2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  <w:rFonts w:ascii="TimesNewRomanPSMT" w:hAnsi="TimesNewRomanPSMT" w:cs="TimesNewRomanPSMT"/>
                <w:i w:val="0"/>
                <w:iCs w:val="0"/>
                <w:sz w:val="20"/>
                <w:szCs w:val="20"/>
              </w:rPr>
            </w:pPr>
            <w:r w:rsidRPr="00A255B2">
              <w:rPr>
                <w:rFonts w:ascii="TimesNewRomanPSMT" w:hAnsi="TimesNewRomanPSMT" w:cs="TimesNewRomanPSMT"/>
                <w:sz w:val="20"/>
                <w:szCs w:val="20"/>
              </w:rPr>
              <w:t>Ograniczenia oraz wyłączenia odpowiedzialności zakładu ubezpieczeń uprawniające do odmowy wypłaty odszkodowania i innych świadczeń lub ich obniżenia</w:t>
            </w:r>
          </w:p>
        </w:tc>
        <w:tc>
          <w:tcPr>
            <w:tcW w:w="3962" w:type="dxa"/>
            <w:vAlign w:val="center"/>
          </w:tcPr>
          <w:p w:rsidR="00F31DF7" w:rsidRPr="00A255B2" w:rsidRDefault="00F31DF7" w:rsidP="00A255B2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255B2">
              <w:rPr>
                <w:rFonts w:ascii="Times New Roman" w:hAnsi="Times New Roman" w:cs="Times New Roman"/>
                <w:sz w:val="20"/>
                <w:szCs w:val="20"/>
              </w:rPr>
              <w:t>§ 4, § 8, § 9, § 10 ust. 2 i 3, § 12, § 13, § 14, § 17 ust. 5, § 21, § 25, § 31, § 32 ust. 3 i 4, § 33, § 34, § 35, § 36, § 37, § 38, § 39 ust. 4–7, § 42</w:t>
            </w:r>
          </w:p>
        </w:tc>
      </w:tr>
    </w:tbl>
    <w:p w:rsidR="00F31DF7" w:rsidRPr="00202D67" w:rsidRDefault="00F31DF7" w:rsidP="008D6986">
      <w:pPr>
        <w:jc w:val="both"/>
        <w:rPr>
          <w:rStyle w:val="Emphasis"/>
          <w:rFonts w:ascii="Arial" w:hAnsi="Arial" w:cs="Arial"/>
          <w:b/>
          <w:bCs/>
          <w:i w:val="0"/>
          <w:iCs w:val="0"/>
          <w:color w:val="000000"/>
        </w:rPr>
      </w:pPr>
    </w:p>
    <w:sectPr w:rsidR="00F31DF7" w:rsidRPr="00202D67" w:rsidSect="00202D67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F7" w:rsidRDefault="00F31DF7" w:rsidP="0049531C">
      <w:pPr>
        <w:spacing w:after="0" w:line="240" w:lineRule="auto"/>
      </w:pPr>
      <w:r>
        <w:separator/>
      </w:r>
    </w:p>
  </w:endnote>
  <w:endnote w:type="continuationSeparator" w:id="0">
    <w:p w:rsidR="00F31DF7" w:rsidRDefault="00F31DF7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F7" w:rsidRDefault="00F31DF7" w:rsidP="0049531C">
      <w:pPr>
        <w:spacing w:after="0" w:line="240" w:lineRule="auto"/>
      </w:pPr>
      <w:r>
        <w:separator/>
      </w:r>
    </w:p>
  </w:footnote>
  <w:footnote w:type="continuationSeparator" w:id="0">
    <w:p w:rsidR="00F31DF7" w:rsidRDefault="00F31DF7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F7" w:rsidRPr="00CC2F47" w:rsidRDefault="00F31DF7" w:rsidP="00CC2F47">
    <w:pPr>
      <w:pStyle w:val="Heading2"/>
      <w:rPr>
        <w:rFonts w:ascii="Calibri" w:hAnsi="Calibri" w:cs="Calibri"/>
        <w:b/>
        <w:bCs/>
        <w:color w:val="002060"/>
        <w:sz w:val="22"/>
        <w:szCs w:val="2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8.55pt;margin-top:-16.7pt;width:58.55pt;height:59.25pt;z-index:-251656192;visibility:visible;mso-position-horizontal:right;mso-position-horizontal-relative:margin" wrapcoords="-277 0 -277 21327 21600 21327 21600 0 -277 0">
          <v:imagedata r:id="rId1" o:title=""/>
          <w10:wrap type="tight" anchorx="margin"/>
        </v:shape>
      </w:pict>
    </w:r>
    <w:r w:rsidRPr="001D0D01">
      <w:rPr>
        <w:rFonts w:ascii="Calibri" w:hAnsi="Calibri" w:cs="Calibri"/>
        <w:b/>
        <w:bCs/>
        <w:color w:val="002060"/>
        <w:sz w:val="22"/>
        <w:szCs w:val="22"/>
      </w:rPr>
      <w:t>Powszechny Za</w:t>
    </w:r>
    <w:r>
      <w:rPr>
        <w:rFonts w:ascii="Calibri" w:hAnsi="Calibri" w:cs="Calibri"/>
        <w:b/>
        <w:bCs/>
        <w:color w:val="002060"/>
        <w:sz w:val="22"/>
        <w:szCs w:val="22"/>
      </w:rPr>
      <w:t>kład Ubezpieczeń S.A.</w:t>
    </w:r>
  </w:p>
  <w:p w:rsidR="00F31DF7" w:rsidRDefault="00F31DF7" w:rsidP="0021073B">
    <w:pPr>
      <w:pStyle w:val="Header"/>
      <w:tabs>
        <w:tab w:val="clear" w:pos="4536"/>
        <w:tab w:val="clear" w:pos="9072"/>
        <w:tab w:val="left" w:pos="7710"/>
      </w:tabs>
      <w:rPr>
        <w:b/>
        <w:bCs/>
        <w:color w:val="002060"/>
      </w:rPr>
    </w:pPr>
    <w:r w:rsidRPr="00CC2F47">
      <w:rPr>
        <w:b/>
        <w:bCs/>
        <w:color w:val="002060"/>
      </w:rPr>
      <w:t>al. Jana Pawła II 24, 00-133 Warszawa</w:t>
    </w:r>
  </w:p>
  <w:p w:rsidR="00F31DF7" w:rsidRDefault="00F31DF7" w:rsidP="0021073B">
    <w:pPr>
      <w:pStyle w:val="Header"/>
      <w:tabs>
        <w:tab w:val="clear" w:pos="4536"/>
        <w:tab w:val="clear" w:pos="9072"/>
        <w:tab w:val="left" w:pos="7710"/>
      </w:tabs>
      <w:rPr>
        <w:b/>
        <w:bCs/>
        <w:color w:val="002060"/>
      </w:rPr>
    </w:pPr>
    <w:r w:rsidRPr="0021073B">
      <w:rPr>
        <w:b/>
        <w:bCs/>
        <w:color w:val="002060"/>
      </w:rPr>
      <w:t>Infolinia</w:t>
    </w:r>
    <w:r>
      <w:rPr>
        <w:b/>
        <w:bCs/>
        <w:color w:val="002060"/>
      </w:rPr>
      <w:t>:</w:t>
    </w:r>
    <w:r w:rsidRPr="0021073B">
      <w:rPr>
        <w:b/>
        <w:bCs/>
        <w:color w:val="002060"/>
      </w:rPr>
      <w:t xml:space="preserve"> </w:t>
    </w:r>
    <w:r w:rsidRPr="00CC2F47">
      <w:rPr>
        <w:b/>
        <w:bCs/>
        <w:color w:val="002060"/>
      </w:rPr>
      <w:t>801 102 102 (22 566 55 55)</w:t>
    </w:r>
  </w:p>
  <w:p w:rsidR="00F31DF7" w:rsidRPr="007F057C" w:rsidRDefault="00F31DF7" w:rsidP="0021073B">
    <w:pPr>
      <w:pStyle w:val="Header"/>
      <w:tabs>
        <w:tab w:val="clear" w:pos="4536"/>
        <w:tab w:val="clear" w:pos="9072"/>
        <w:tab w:val="left" w:pos="77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C2FA6"/>
    <w:multiLevelType w:val="hybridMultilevel"/>
    <w:tmpl w:val="57327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  <w:color w:val="00000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D13AB0"/>
    <w:multiLevelType w:val="hybridMultilevel"/>
    <w:tmpl w:val="43125CEA"/>
    <w:lvl w:ilvl="0" w:tplc="FFFFFFFF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486"/>
        </w:tabs>
        <w:ind w:left="348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206"/>
        </w:tabs>
        <w:ind w:left="4206" w:hanging="180"/>
      </w:pPr>
    </w:lvl>
    <w:lvl w:ilvl="3" w:tplc="FFFFFFFF">
      <w:start w:val="1"/>
      <w:numFmt w:val="decimal"/>
      <w:lvlText w:val="%4."/>
      <w:lvlJc w:val="left"/>
      <w:pPr>
        <w:tabs>
          <w:tab w:val="num" w:pos="4926"/>
        </w:tabs>
        <w:ind w:left="492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646"/>
        </w:tabs>
        <w:ind w:left="564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366"/>
        </w:tabs>
        <w:ind w:left="6366" w:hanging="180"/>
      </w:pPr>
    </w:lvl>
    <w:lvl w:ilvl="6" w:tplc="FFFFFFFF">
      <w:start w:val="1"/>
      <w:numFmt w:val="decimal"/>
      <w:lvlText w:val="%7."/>
      <w:lvlJc w:val="left"/>
      <w:pPr>
        <w:tabs>
          <w:tab w:val="num" w:pos="7086"/>
        </w:tabs>
        <w:ind w:left="708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806"/>
        </w:tabs>
        <w:ind w:left="780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526"/>
        </w:tabs>
        <w:ind w:left="8526" w:hanging="180"/>
      </w:pPr>
    </w:lvl>
  </w:abstractNum>
  <w:abstractNum w:abstractNumId="7">
    <w:nsid w:val="44FF2B70"/>
    <w:multiLevelType w:val="hybridMultilevel"/>
    <w:tmpl w:val="6318EB4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8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502AFA"/>
    <w:multiLevelType w:val="hybridMultilevel"/>
    <w:tmpl w:val="ED4AC75C"/>
    <w:lvl w:ilvl="0" w:tplc="77021FE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E6C55"/>
    <w:multiLevelType w:val="hybridMultilevel"/>
    <w:tmpl w:val="A328A8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AC2547"/>
    <w:multiLevelType w:val="hybridMultilevel"/>
    <w:tmpl w:val="9AA40C06"/>
    <w:lvl w:ilvl="0" w:tplc="88A214C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906"/>
    <w:rsid w:val="000024E2"/>
    <w:rsid w:val="0001220E"/>
    <w:rsid w:val="00042420"/>
    <w:rsid w:val="00045976"/>
    <w:rsid w:val="00046E6E"/>
    <w:rsid w:val="00097CF6"/>
    <w:rsid w:val="000F0D1F"/>
    <w:rsid w:val="00107C69"/>
    <w:rsid w:val="00115FE1"/>
    <w:rsid w:val="001331BD"/>
    <w:rsid w:val="00143C2A"/>
    <w:rsid w:val="001A149A"/>
    <w:rsid w:val="001B19A6"/>
    <w:rsid w:val="001D0D01"/>
    <w:rsid w:val="001E6721"/>
    <w:rsid w:val="00202D67"/>
    <w:rsid w:val="00207330"/>
    <w:rsid w:val="0021073B"/>
    <w:rsid w:val="002429E9"/>
    <w:rsid w:val="00257180"/>
    <w:rsid w:val="00291F21"/>
    <w:rsid w:val="003147CF"/>
    <w:rsid w:val="00316F55"/>
    <w:rsid w:val="00322CCC"/>
    <w:rsid w:val="00336349"/>
    <w:rsid w:val="00336C32"/>
    <w:rsid w:val="00346550"/>
    <w:rsid w:val="00393FDA"/>
    <w:rsid w:val="003A5382"/>
    <w:rsid w:val="003C2192"/>
    <w:rsid w:val="00405400"/>
    <w:rsid w:val="00414A15"/>
    <w:rsid w:val="00447EFD"/>
    <w:rsid w:val="00450735"/>
    <w:rsid w:val="00480C3F"/>
    <w:rsid w:val="0049531C"/>
    <w:rsid w:val="004B73CF"/>
    <w:rsid w:val="004D54AF"/>
    <w:rsid w:val="00507377"/>
    <w:rsid w:val="00581EA0"/>
    <w:rsid w:val="00582004"/>
    <w:rsid w:val="00583963"/>
    <w:rsid w:val="005B7CB3"/>
    <w:rsid w:val="005C0A52"/>
    <w:rsid w:val="005E2D8D"/>
    <w:rsid w:val="005E41B7"/>
    <w:rsid w:val="00623F94"/>
    <w:rsid w:val="00673346"/>
    <w:rsid w:val="006B159B"/>
    <w:rsid w:val="006C4906"/>
    <w:rsid w:val="006D5982"/>
    <w:rsid w:val="006D61A6"/>
    <w:rsid w:val="0071323C"/>
    <w:rsid w:val="007400CE"/>
    <w:rsid w:val="00753F6E"/>
    <w:rsid w:val="007E03C8"/>
    <w:rsid w:val="007F057C"/>
    <w:rsid w:val="007F5D65"/>
    <w:rsid w:val="008076AC"/>
    <w:rsid w:val="008229BE"/>
    <w:rsid w:val="00872C70"/>
    <w:rsid w:val="00897845"/>
    <w:rsid w:val="008D6986"/>
    <w:rsid w:val="008E262D"/>
    <w:rsid w:val="008F1BEE"/>
    <w:rsid w:val="009450D6"/>
    <w:rsid w:val="009F1EA3"/>
    <w:rsid w:val="00A00E0D"/>
    <w:rsid w:val="00A079B8"/>
    <w:rsid w:val="00A215EB"/>
    <w:rsid w:val="00A255B2"/>
    <w:rsid w:val="00A52CC5"/>
    <w:rsid w:val="00A540DC"/>
    <w:rsid w:val="00A657CA"/>
    <w:rsid w:val="00A75B06"/>
    <w:rsid w:val="00A76EEA"/>
    <w:rsid w:val="00AB430A"/>
    <w:rsid w:val="00AE4BC9"/>
    <w:rsid w:val="00B1012D"/>
    <w:rsid w:val="00B31A1F"/>
    <w:rsid w:val="00B412DB"/>
    <w:rsid w:val="00BD2FE7"/>
    <w:rsid w:val="00BF572C"/>
    <w:rsid w:val="00C06376"/>
    <w:rsid w:val="00C15890"/>
    <w:rsid w:val="00C43626"/>
    <w:rsid w:val="00C50139"/>
    <w:rsid w:val="00C5502E"/>
    <w:rsid w:val="00C706F5"/>
    <w:rsid w:val="00C9563B"/>
    <w:rsid w:val="00CC15AA"/>
    <w:rsid w:val="00CC2F47"/>
    <w:rsid w:val="00CF3CFC"/>
    <w:rsid w:val="00D17C56"/>
    <w:rsid w:val="00D21805"/>
    <w:rsid w:val="00D301EA"/>
    <w:rsid w:val="00D375DA"/>
    <w:rsid w:val="00D56D6E"/>
    <w:rsid w:val="00D975EF"/>
    <w:rsid w:val="00EC5D76"/>
    <w:rsid w:val="00EE7C7E"/>
    <w:rsid w:val="00F31DF7"/>
    <w:rsid w:val="00F73FBF"/>
    <w:rsid w:val="00F83944"/>
    <w:rsid w:val="00F93661"/>
    <w:rsid w:val="00FC24FC"/>
    <w:rsid w:val="00FC5899"/>
    <w:rsid w:val="00FE0A11"/>
    <w:rsid w:val="00F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2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1A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73B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23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Garamond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61A6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1A6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07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323C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61A6"/>
    <w:rPr>
      <w:rFonts w:ascii="Garamond" w:hAnsi="Garamond" w:cs="Garamond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D61A6"/>
    <w:rPr>
      <w:rFonts w:ascii="Calibri" w:hAnsi="Calibri" w:cs="Calibri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978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76AC"/>
    <w:pPr>
      <w:ind w:left="720"/>
    </w:pPr>
  </w:style>
  <w:style w:type="paragraph" w:customStyle="1" w:styleId="Default">
    <w:name w:val="Default"/>
    <w:uiPriority w:val="99"/>
    <w:rsid w:val="00807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8D6986"/>
    <w:rPr>
      <w:b/>
      <w:bCs/>
    </w:rPr>
  </w:style>
  <w:style w:type="character" w:styleId="Emphasis">
    <w:name w:val="Emphasis"/>
    <w:basedOn w:val="DefaultParagraphFont"/>
    <w:uiPriority w:val="99"/>
    <w:qFormat/>
    <w:rsid w:val="008D6986"/>
    <w:rPr>
      <w:i/>
      <w:iCs/>
    </w:rPr>
  </w:style>
  <w:style w:type="character" w:customStyle="1" w:styleId="object">
    <w:name w:val="object"/>
    <w:basedOn w:val="DefaultParagraphFont"/>
    <w:uiPriority w:val="99"/>
    <w:rsid w:val="008D6986"/>
  </w:style>
  <w:style w:type="character" w:styleId="Hyperlink">
    <w:name w:val="Hyperlink"/>
    <w:basedOn w:val="DefaultParagraphFont"/>
    <w:uiPriority w:val="99"/>
    <w:rsid w:val="008D698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367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31C"/>
  </w:style>
  <w:style w:type="paragraph" w:styleId="Footer">
    <w:name w:val="footer"/>
    <w:basedOn w:val="Normal"/>
    <w:link w:val="FooterChar"/>
    <w:uiPriority w:val="99"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531C"/>
  </w:style>
  <w:style w:type="paragraph" w:styleId="BodyText">
    <w:name w:val="Body Text"/>
    <w:basedOn w:val="Normal"/>
    <w:link w:val="BodyTextChar"/>
    <w:uiPriority w:val="99"/>
    <w:semiHidden/>
    <w:rsid w:val="006D61A6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61A6"/>
    <w:rPr>
      <w:rFonts w:ascii="Cambria" w:hAnsi="Cambria" w:cs="Cambr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gloszenie.pzu.pl/web/pzu/zgloszenie-szk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1291</Words>
  <Characters>7748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RODZICÓW</dc:title>
  <dc:subject/>
  <dc:creator>jan.turski</dc:creator>
  <cp:keywords/>
  <dc:description/>
  <cp:lastModifiedBy>Sekretariat</cp:lastModifiedBy>
  <cp:revision>2</cp:revision>
  <cp:lastPrinted>2016-07-01T10:21:00Z</cp:lastPrinted>
  <dcterms:created xsi:type="dcterms:W3CDTF">2016-09-08T09:38:00Z</dcterms:created>
  <dcterms:modified xsi:type="dcterms:W3CDTF">2016-09-08T09:38:00Z</dcterms:modified>
</cp:coreProperties>
</file>